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F3" w:rsidRPr="006B72CA" w:rsidRDefault="00A53BF3" w:rsidP="00A53BF3">
      <w:pPr>
        <w:spacing w:line="460" w:lineRule="exact"/>
        <w:rPr>
          <w:rFonts w:ascii="仿宋" w:eastAsia="仿宋" w:hAnsi="仿宋" w:hint="eastAsia"/>
          <w:sz w:val="32"/>
          <w:szCs w:val="32"/>
        </w:rPr>
      </w:pPr>
      <w:r w:rsidRPr="006B72CA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hAnsi="仿宋" w:hint="eastAsia"/>
          <w:sz w:val="32"/>
          <w:szCs w:val="32"/>
        </w:rPr>
        <w:t>一</w:t>
      </w:r>
      <w:r w:rsidRPr="006B72CA">
        <w:rPr>
          <w:rFonts w:ascii="仿宋" w:eastAsia="仿宋" w:hAnsi="仿宋" w:hint="eastAsia"/>
          <w:sz w:val="32"/>
          <w:szCs w:val="32"/>
        </w:rPr>
        <w:t>：</w:t>
      </w:r>
    </w:p>
    <w:p w:rsidR="00A53BF3" w:rsidRPr="001E0BA2" w:rsidRDefault="00A53BF3" w:rsidP="00A53BF3">
      <w:pPr>
        <w:spacing w:afterLines="50" w:after="156" w:line="520" w:lineRule="exact"/>
        <w:jc w:val="center"/>
        <w:rPr>
          <w:rFonts w:ascii="黑体" w:eastAsia="黑体" w:hAnsi="仿宋" w:hint="eastAsia"/>
          <w:b/>
          <w:sz w:val="36"/>
          <w:szCs w:val="36"/>
        </w:rPr>
      </w:pPr>
      <w:r w:rsidRPr="001E0BA2">
        <w:rPr>
          <w:rFonts w:ascii="黑体" w:eastAsia="黑体" w:hAnsi="仿宋" w:hint="eastAsia"/>
          <w:b/>
          <w:sz w:val="36"/>
          <w:szCs w:val="36"/>
        </w:rPr>
        <w:t>成都理工大学硕博连读管理办法</w:t>
      </w:r>
      <w:r>
        <w:rPr>
          <w:rFonts w:ascii="黑体" w:eastAsia="黑体" w:hAnsi="仿宋" w:hint="eastAsia"/>
          <w:b/>
          <w:sz w:val="36"/>
          <w:szCs w:val="36"/>
        </w:rPr>
        <w:t>（试行）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为进一步拓展我校博士生招生和培养方式，</w:t>
      </w:r>
      <w:r w:rsidRPr="001E0BA2">
        <w:rPr>
          <w:rFonts w:ascii="宋体" w:hAnsi="宋体"/>
          <w:sz w:val="28"/>
          <w:szCs w:val="28"/>
        </w:rPr>
        <w:t>提</w:t>
      </w:r>
      <w:smartTag w:uri="urn:schemas-microsoft-com:office:smarttags" w:element="PersonName">
        <w:smartTagPr>
          <w:attr w:name="ProductID" w:val="高"/>
        </w:smartTagPr>
        <w:r w:rsidRPr="001E0BA2">
          <w:rPr>
            <w:rFonts w:ascii="宋体" w:hAnsi="宋体"/>
            <w:sz w:val="28"/>
            <w:szCs w:val="28"/>
          </w:rPr>
          <w:t>高</w:t>
        </w:r>
      </w:smartTag>
      <w:r w:rsidRPr="001E0BA2">
        <w:rPr>
          <w:rFonts w:ascii="宋体" w:hAnsi="宋体" w:hint="eastAsia"/>
          <w:sz w:val="28"/>
          <w:szCs w:val="28"/>
        </w:rPr>
        <w:t>博士生</w:t>
      </w:r>
      <w:r w:rsidRPr="001E0BA2">
        <w:rPr>
          <w:rFonts w:ascii="宋体" w:hAnsi="宋体"/>
          <w:sz w:val="28"/>
          <w:szCs w:val="28"/>
        </w:rPr>
        <w:t>培养质量，</w:t>
      </w:r>
      <w:r w:rsidRPr="001E0BA2">
        <w:rPr>
          <w:rFonts w:ascii="宋体" w:hAnsi="宋体" w:hint="eastAsia"/>
          <w:sz w:val="28"/>
          <w:szCs w:val="28"/>
        </w:rPr>
        <w:t>根据教育部《2010年全国招收攻读博士学位研究生工作管理办法》（教学〔2009〕16号）及《教育部关于做好2011年招收攻读博士学位研究生工作的通知》（教学〔2010〕12号）文件精神，结合我校实际情况，制定本办法。</w:t>
      </w:r>
    </w:p>
    <w:p w:rsidR="00A53BF3" w:rsidRPr="001E0BA2" w:rsidRDefault="00A53BF3" w:rsidP="00A53BF3">
      <w:pPr>
        <w:spacing w:line="4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1E0BA2">
        <w:rPr>
          <w:rFonts w:ascii="宋体" w:hAnsi="宋体" w:hint="eastAsia"/>
          <w:b/>
          <w:sz w:val="28"/>
          <w:szCs w:val="28"/>
        </w:rPr>
        <w:t>一、范畴</w:t>
      </w:r>
    </w:p>
    <w:p w:rsidR="00A53BF3" w:rsidRDefault="00A53BF3" w:rsidP="00A53BF3">
      <w:pPr>
        <w:spacing w:line="460" w:lineRule="exact"/>
        <w:ind w:firstLineChars="200" w:firstLine="560"/>
        <w:rPr>
          <w:rFonts w:ascii="宋体" w:hAnsi="宋体" w:hint="eastAsia"/>
          <w:b/>
          <w:sz w:val="28"/>
          <w:szCs w:val="28"/>
          <w:u w:val="single"/>
        </w:rPr>
      </w:pPr>
      <w:r w:rsidRPr="001E0BA2">
        <w:rPr>
          <w:rFonts w:ascii="宋体" w:hAnsi="宋体" w:hint="eastAsia"/>
          <w:sz w:val="28"/>
          <w:szCs w:val="28"/>
        </w:rPr>
        <w:t>硕博连读</w:t>
      </w:r>
      <w:r w:rsidRPr="001E0BA2">
        <w:rPr>
          <w:rFonts w:ascii="宋体" w:hAnsi="宋体"/>
          <w:sz w:val="28"/>
          <w:szCs w:val="28"/>
        </w:rPr>
        <w:t>是指从</w:t>
      </w:r>
      <w:r w:rsidRPr="001E0BA2">
        <w:rPr>
          <w:rFonts w:ascii="宋体" w:hAnsi="宋体" w:hint="eastAsia"/>
          <w:sz w:val="28"/>
          <w:szCs w:val="28"/>
        </w:rPr>
        <w:t>已完成</w:t>
      </w:r>
      <w:r w:rsidRPr="001E0BA2">
        <w:rPr>
          <w:rFonts w:ascii="宋体" w:hAnsi="宋体"/>
          <w:sz w:val="28"/>
          <w:szCs w:val="28"/>
        </w:rPr>
        <w:t>规定课程学习</w:t>
      </w:r>
      <w:r w:rsidRPr="001E0BA2">
        <w:rPr>
          <w:rFonts w:ascii="宋体" w:hAnsi="宋体" w:hint="eastAsia"/>
          <w:sz w:val="28"/>
          <w:szCs w:val="28"/>
        </w:rPr>
        <w:t>且成绩优秀</w:t>
      </w:r>
      <w:r>
        <w:rPr>
          <w:rFonts w:ascii="宋体" w:hAnsi="宋体" w:hint="eastAsia"/>
          <w:sz w:val="28"/>
          <w:szCs w:val="28"/>
        </w:rPr>
        <w:t>、</w:t>
      </w:r>
      <w:r w:rsidRPr="001E0BA2">
        <w:rPr>
          <w:rFonts w:ascii="宋体" w:hAnsi="宋体" w:hint="eastAsia"/>
          <w:sz w:val="28"/>
          <w:szCs w:val="28"/>
        </w:rPr>
        <w:t>具有较强创新精神和科研能力的</w:t>
      </w:r>
      <w:r>
        <w:rPr>
          <w:rFonts w:ascii="宋体" w:hAnsi="宋体" w:hint="eastAsia"/>
          <w:sz w:val="28"/>
          <w:szCs w:val="28"/>
        </w:rPr>
        <w:t>在学</w:t>
      </w:r>
      <w:r w:rsidRPr="001E0BA2">
        <w:rPr>
          <w:rFonts w:ascii="宋体" w:hAnsi="宋体"/>
          <w:sz w:val="28"/>
          <w:szCs w:val="28"/>
        </w:rPr>
        <w:t>硕士生</w:t>
      </w:r>
      <w:r w:rsidRPr="001E0BA2">
        <w:rPr>
          <w:rFonts w:ascii="宋体" w:hAnsi="宋体" w:hint="eastAsia"/>
          <w:sz w:val="28"/>
          <w:szCs w:val="28"/>
        </w:rPr>
        <w:t>中择优</w:t>
      </w:r>
      <w:r w:rsidRPr="001E0BA2">
        <w:rPr>
          <w:rFonts w:ascii="宋体" w:hAnsi="宋体"/>
          <w:sz w:val="28"/>
          <w:szCs w:val="28"/>
        </w:rPr>
        <w:t>遴选出</w:t>
      </w:r>
      <w:r w:rsidRPr="001E0BA2">
        <w:rPr>
          <w:rFonts w:ascii="宋体" w:hAnsi="宋体" w:hint="eastAsia"/>
          <w:sz w:val="28"/>
          <w:szCs w:val="28"/>
        </w:rPr>
        <w:t>符合</w:t>
      </w:r>
      <w:r w:rsidRPr="001E0BA2">
        <w:rPr>
          <w:rFonts w:ascii="宋体" w:hAnsi="宋体"/>
          <w:sz w:val="28"/>
          <w:szCs w:val="28"/>
        </w:rPr>
        <w:t>条件的学生，</w:t>
      </w:r>
      <w:r w:rsidRPr="001E0BA2">
        <w:rPr>
          <w:rFonts w:ascii="宋体" w:hAnsi="宋体" w:hint="eastAsia"/>
          <w:sz w:val="28"/>
          <w:szCs w:val="28"/>
        </w:rPr>
        <w:t>在</w:t>
      </w:r>
      <w:smartTag w:uri="urn:schemas-microsoft-com:office:smarttags" w:element="PersonName">
        <w:smartTagPr>
          <w:attr w:name="ProductID" w:val="通过"/>
        </w:smartTagPr>
        <w:r w:rsidRPr="001E0BA2">
          <w:rPr>
            <w:rFonts w:ascii="宋体" w:hAnsi="宋体"/>
            <w:sz w:val="28"/>
            <w:szCs w:val="28"/>
          </w:rPr>
          <w:t>通过</w:t>
        </w:r>
      </w:smartTag>
      <w:r w:rsidRPr="001E0BA2">
        <w:rPr>
          <w:rFonts w:ascii="宋体" w:hAnsi="宋体"/>
          <w:sz w:val="28"/>
          <w:szCs w:val="28"/>
        </w:rPr>
        <w:t>博士生</w:t>
      </w:r>
      <w:r w:rsidRPr="001E0BA2">
        <w:rPr>
          <w:rFonts w:ascii="宋体" w:hAnsi="宋体" w:hint="eastAsia"/>
          <w:sz w:val="28"/>
          <w:szCs w:val="28"/>
        </w:rPr>
        <w:t>招生入学考试</w:t>
      </w:r>
      <w:r w:rsidRPr="001E0BA2">
        <w:rPr>
          <w:rFonts w:ascii="宋体" w:hAnsi="宋体"/>
          <w:sz w:val="28"/>
          <w:szCs w:val="28"/>
        </w:rPr>
        <w:t>后，确定为博士生的</w:t>
      </w:r>
      <w:r w:rsidRPr="001E0BA2">
        <w:rPr>
          <w:rFonts w:ascii="宋体" w:hAnsi="宋体" w:hint="eastAsia"/>
          <w:sz w:val="28"/>
          <w:szCs w:val="28"/>
        </w:rPr>
        <w:t>一种培养</w:t>
      </w:r>
      <w:r w:rsidRPr="001E0BA2">
        <w:rPr>
          <w:rFonts w:ascii="宋体" w:hAnsi="宋体"/>
          <w:sz w:val="28"/>
          <w:szCs w:val="28"/>
        </w:rPr>
        <w:t>方式。</w:t>
      </w:r>
      <w:r w:rsidRPr="001E0BA2">
        <w:rPr>
          <w:rFonts w:ascii="宋体" w:hAnsi="宋体" w:hint="eastAsia"/>
          <w:sz w:val="28"/>
          <w:szCs w:val="28"/>
        </w:rPr>
        <w:t>我校只在有博士点的学科或专业开展此项工作</w:t>
      </w:r>
      <w:r>
        <w:rPr>
          <w:rFonts w:ascii="宋体" w:hAnsi="宋体" w:hint="eastAsia"/>
          <w:sz w:val="28"/>
          <w:szCs w:val="28"/>
        </w:rPr>
        <w:t>，在学硕士生仅限于一年级和二年级</w:t>
      </w:r>
      <w:r w:rsidRPr="001E0BA2">
        <w:rPr>
          <w:rFonts w:ascii="宋体" w:hAnsi="宋体" w:hint="eastAsia"/>
          <w:sz w:val="28"/>
          <w:szCs w:val="28"/>
        </w:rPr>
        <w:t>。</w:t>
      </w:r>
      <w:r w:rsidRPr="001E0BA2">
        <w:rPr>
          <w:rFonts w:ascii="宋体" w:hAnsi="宋体" w:hint="eastAsia"/>
          <w:b/>
          <w:sz w:val="28"/>
          <w:szCs w:val="28"/>
          <w:u w:val="single"/>
        </w:rPr>
        <w:t>因我校无专业学位博士授予权，故全日制专业学位硕士研究生不参与硕博连读生的选拔工作。</w:t>
      </w:r>
    </w:p>
    <w:p w:rsidR="00A53BF3" w:rsidRPr="001E0BA2" w:rsidRDefault="00A53BF3" w:rsidP="00A53BF3">
      <w:pPr>
        <w:spacing w:line="4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1E0BA2">
        <w:rPr>
          <w:rFonts w:ascii="宋体" w:hAnsi="宋体" w:hint="eastAsia"/>
          <w:b/>
          <w:sz w:val="28"/>
          <w:szCs w:val="28"/>
        </w:rPr>
        <w:t>二、选拔条件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（一）基本条件：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 w:hint="eastAsia"/>
          <w:sz w:val="28"/>
          <w:szCs w:val="28"/>
        </w:rPr>
        <w:t>全日制</w:t>
      </w:r>
      <w:r w:rsidRPr="00523692">
        <w:rPr>
          <w:rFonts w:ascii="宋体" w:hAnsi="宋体" w:hint="eastAsia"/>
          <w:sz w:val="28"/>
          <w:szCs w:val="28"/>
        </w:rPr>
        <w:t>普通高等院校国民教育系列大学本科毕业</w:t>
      </w:r>
      <w:r>
        <w:rPr>
          <w:rFonts w:ascii="宋体" w:hAnsi="宋体" w:hint="eastAsia"/>
          <w:sz w:val="28"/>
          <w:szCs w:val="28"/>
        </w:rPr>
        <w:t>，</w:t>
      </w:r>
      <w:r w:rsidRPr="001E0BA2">
        <w:rPr>
          <w:rFonts w:ascii="宋体" w:hAnsi="宋体" w:hint="eastAsia"/>
          <w:sz w:val="28"/>
          <w:szCs w:val="28"/>
        </w:rPr>
        <w:t>具有学士学位；定向、委托培养硕士生需征得原单位同意；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2、政治思想及</w:t>
      </w:r>
      <w:r w:rsidRPr="001E0BA2">
        <w:rPr>
          <w:rFonts w:ascii="宋体" w:hAnsi="宋体"/>
          <w:sz w:val="28"/>
          <w:szCs w:val="28"/>
        </w:rPr>
        <w:t>学术道德</w:t>
      </w:r>
      <w:r w:rsidRPr="001E0BA2">
        <w:rPr>
          <w:rFonts w:ascii="宋体" w:hAnsi="宋体" w:hint="eastAsia"/>
          <w:sz w:val="28"/>
          <w:szCs w:val="28"/>
        </w:rPr>
        <w:t>良好</w:t>
      </w:r>
      <w:r w:rsidRPr="001E0BA2">
        <w:rPr>
          <w:rFonts w:ascii="宋体" w:hAnsi="宋体"/>
          <w:sz w:val="28"/>
          <w:szCs w:val="28"/>
        </w:rPr>
        <w:t>，</w:t>
      </w:r>
      <w:r w:rsidRPr="001E0BA2">
        <w:rPr>
          <w:rFonts w:ascii="宋体" w:hAnsi="宋体" w:hint="eastAsia"/>
          <w:sz w:val="28"/>
          <w:szCs w:val="28"/>
        </w:rPr>
        <w:t>身</w:t>
      </w:r>
      <w:r>
        <w:rPr>
          <w:rFonts w:ascii="宋体" w:hAnsi="宋体" w:hint="eastAsia"/>
          <w:sz w:val="28"/>
          <w:szCs w:val="28"/>
        </w:rPr>
        <w:t>心</w:t>
      </w:r>
      <w:r w:rsidRPr="001E0BA2">
        <w:rPr>
          <w:rFonts w:ascii="宋体" w:hAnsi="宋体" w:hint="eastAsia"/>
          <w:sz w:val="28"/>
          <w:szCs w:val="28"/>
        </w:rPr>
        <w:t>健康，</w:t>
      </w:r>
      <w:r w:rsidRPr="001E0BA2">
        <w:rPr>
          <w:rFonts w:ascii="宋体" w:hAnsi="宋体"/>
          <w:sz w:val="28"/>
          <w:szCs w:val="28"/>
        </w:rPr>
        <w:t>在校期间</w:t>
      </w:r>
      <w:r w:rsidRPr="001E0BA2">
        <w:rPr>
          <w:rFonts w:ascii="宋体" w:hAnsi="宋体" w:hint="eastAsia"/>
          <w:sz w:val="28"/>
          <w:szCs w:val="28"/>
        </w:rPr>
        <w:t>（含本科阶段）未受纪律</w:t>
      </w:r>
      <w:r>
        <w:rPr>
          <w:rFonts w:ascii="宋体" w:hAnsi="宋体"/>
          <w:sz w:val="28"/>
          <w:szCs w:val="28"/>
        </w:rPr>
        <w:t>处分</w:t>
      </w:r>
      <w:r>
        <w:rPr>
          <w:rFonts w:ascii="宋体" w:hAnsi="宋体" w:hint="eastAsia"/>
          <w:sz w:val="28"/>
          <w:szCs w:val="28"/>
        </w:rPr>
        <w:t>。</w:t>
      </w:r>
    </w:p>
    <w:p w:rsidR="00A53BF3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（二）具体条件</w:t>
      </w:r>
    </w:p>
    <w:p w:rsidR="00A53BF3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1、一年级硕士生</w:t>
      </w:r>
    </w:p>
    <w:p w:rsidR="00A53BF3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</w:t>
      </w:r>
      <w:r w:rsidRPr="001E0BA2">
        <w:rPr>
          <w:rFonts w:ascii="宋体" w:hAnsi="宋体" w:hint="eastAsia"/>
          <w:sz w:val="28"/>
          <w:szCs w:val="28"/>
        </w:rPr>
        <w:t>推荐免试</w:t>
      </w:r>
      <w:r>
        <w:rPr>
          <w:rFonts w:ascii="宋体" w:hAnsi="宋体" w:hint="eastAsia"/>
          <w:sz w:val="28"/>
          <w:szCs w:val="28"/>
        </w:rPr>
        <w:t>攻读的硕士研究生或</w:t>
      </w:r>
      <w:r w:rsidRPr="001E0BA2">
        <w:rPr>
          <w:rFonts w:ascii="宋体" w:hAnsi="宋体" w:hint="eastAsia"/>
          <w:sz w:val="28"/>
          <w:szCs w:val="28"/>
        </w:rPr>
        <w:t>硕士入学考试综合成绩名列前茅</w:t>
      </w:r>
      <w:r>
        <w:rPr>
          <w:rFonts w:ascii="宋体" w:hAnsi="宋体" w:hint="eastAsia"/>
          <w:sz w:val="28"/>
          <w:szCs w:val="28"/>
        </w:rPr>
        <w:t>的硕士研究生</w:t>
      </w:r>
      <w:r w:rsidRPr="001E0BA2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学院</w:t>
      </w:r>
      <w:r w:rsidRPr="001E0BA2">
        <w:rPr>
          <w:rFonts w:ascii="宋体" w:hAnsi="宋体" w:hint="eastAsia"/>
          <w:sz w:val="28"/>
          <w:szCs w:val="28"/>
        </w:rPr>
        <w:t>排名前</w:t>
      </w:r>
      <w:r>
        <w:rPr>
          <w:rFonts w:ascii="宋体" w:hAnsi="宋体" w:hint="eastAsia"/>
          <w:sz w:val="28"/>
          <w:szCs w:val="28"/>
        </w:rPr>
        <w:t>10</w:t>
      </w:r>
      <w:r w:rsidRPr="001E0BA2">
        <w:rPr>
          <w:rFonts w:ascii="宋体" w:hAnsi="宋体"/>
          <w:sz w:val="28"/>
          <w:szCs w:val="28"/>
        </w:rPr>
        <w:t>%</w:t>
      </w:r>
      <w:r w:rsidRPr="001E0BA2">
        <w:rPr>
          <w:rFonts w:ascii="宋体" w:hAnsi="宋体" w:hint="eastAsia"/>
          <w:sz w:val="28"/>
          <w:szCs w:val="28"/>
        </w:rPr>
        <w:t>）；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（2）在第一学年内必须完成培养方案规定的课程学习、</w:t>
      </w:r>
      <w:r w:rsidRPr="001E0BA2">
        <w:rPr>
          <w:rFonts w:ascii="宋体" w:hAnsi="宋体" w:hint="eastAsia"/>
          <w:sz w:val="28"/>
          <w:szCs w:val="28"/>
        </w:rPr>
        <w:t>且成绩优秀，</w:t>
      </w:r>
      <w:r>
        <w:rPr>
          <w:rFonts w:ascii="宋体" w:hAnsi="宋体" w:hint="eastAsia"/>
          <w:sz w:val="28"/>
          <w:szCs w:val="28"/>
        </w:rPr>
        <w:t>其中英语必须及格。若未完成，则取消硕博连读资格；</w:t>
      </w:r>
    </w:p>
    <w:p w:rsidR="00A53BF3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（3）原则上，本科专业应与</w:t>
      </w:r>
      <w:r w:rsidRPr="001E0BA2">
        <w:rPr>
          <w:rFonts w:ascii="宋体" w:hAnsi="宋体" w:hint="eastAsia"/>
          <w:sz w:val="28"/>
          <w:szCs w:val="28"/>
        </w:rPr>
        <w:t>硕</w:t>
      </w:r>
      <w:r>
        <w:rPr>
          <w:rFonts w:ascii="宋体" w:hAnsi="宋体" w:hint="eastAsia"/>
          <w:sz w:val="28"/>
          <w:szCs w:val="28"/>
        </w:rPr>
        <w:t>士、</w:t>
      </w:r>
      <w:r w:rsidRPr="001E0BA2">
        <w:rPr>
          <w:rFonts w:ascii="宋体" w:hAnsi="宋体" w:hint="eastAsia"/>
          <w:sz w:val="28"/>
          <w:szCs w:val="28"/>
        </w:rPr>
        <w:t>博</w:t>
      </w:r>
      <w:r>
        <w:rPr>
          <w:rFonts w:ascii="宋体" w:hAnsi="宋体" w:hint="eastAsia"/>
          <w:sz w:val="28"/>
          <w:szCs w:val="28"/>
        </w:rPr>
        <w:t>士专业属</w:t>
      </w:r>
      <w:r w:rsidRPr="006D3C13">
        <w:rPr>
          <w:rFonts w:ascii="宋体" w:hAnsi="宋体" w:hint="eastAsia"/>
          <w:sz w:val="28"/>
          <w:szCs w:val="28"/>
        </w:rPr>
        <w:t>相近</w:t>
      </w:r>
      <w:r>
        <w:rPr>
          <w:rFonts w:ascii="宋体" w:hAnsi="宋体" w:hint="eastAsia"/>
          <w:sz w:val="28"/>
          <w:szCs w:val="28"/>
        </w:rPr>
        <w:t>学科</w:t>
      </w:r>
      <w:r w:rsidRPr="001E0BA2">
        <w:rPr>
          <w:rFonts w:ascii="宋体" w:hAnsi="宋体" w:hint="eastAsia"/>
          <w:sz w:val="28"/>
          <w:szCs w:val="28"/>
        </w:rPr>
        <w:t>；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（4）对学术有不断进取的精神，在学习与科研中表现出</w:t>
      </w:r>
      <w:r w:rsidRPr="001E0BA2">
        <w:rPr>
          <w:rFonts w:ascii="宋体" w:hAnsi="宋体" w:hint="eastAsia"/>
          <w:sz w:val="28"/>
          <w:szCs w:val="28"/>
        </w:rPr>
        <w:t>较强</w:t>
      </w:r>
      <w:r>
        <w:rPr>
          <w:rFonts w:ascii="宋体" w:hAnsi="宋体" w:hint="eastAsia"/>
          <w:sz w:val="28"/>
          <w:szCs w:val="28"/>
        </w:rPr>
        <w:t>的创新精神和科研能力。</w:t>
      </w:r>
    </w:p>
    <w:p w:rsidR="00A53BF3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2、二年级硕士生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</w:t>
      </w:r>
      <w:r w:rsidRPr="001E0BA2">
        <w:rPr>
          <w:rFonts w:ascii="宋体" w:hAnsi="宋体" w:hint="eastAsia"/>
          <w:sz w:val="28"/>
          <w:szCs w:val="28"/>
        </w:rPr>
        <w:t>公开</w:t>
      </w:r>
      <w:r w:rsidRPr="001E0BA2">
        <w:rPr>
          <w:rFonts w:ascii="宋体" w:hAnsi="宋体"/>
          <w:sz w:val="28"/>
          <w:szCs w:val="28"/>
        </w:rPr>
        <w:t>发表过</w:t>
      </w:r>
      <w:r w:rsidRPr="001E0BA2">
        <w:rPr>
          <w:rFonts w:ascii="宋体" w:hAnsi="宋体" w:hint="eastAsia"/>
          <w:sz w:val="28"/>
          <w:szCs w:val="28"/>
        </w:rPr>
        <w:t>本学科领域内</w:t>
      </w:r>
      <w:r w:rsidRPr="001E0BA2">
        <w:rPr>
          <w:rFonts w:ascii="宋体" w:hAnsi="宋体"/>
          <w:sz w:val="28"/>
          <w:szCs w:val="28"/>
        </w:rPr>
        <w:t>高水平学术论文</w:t>
      </w:r>
      <w:r w:rsidRPr="001E0BA2">
        <w:rPr>
          <w:rFonts w:ascii="宋体" w:hAnsi="宋体" w:hint="eastAsia"/>
          <w:sz w:val="28"/>
          <w:szCs w:val="28"/>
        </w:rPr>
        <w:t>（署名为成都理工大学，排名第1）；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</w:t>
      </w:r>
      <w:r w:rsidRPr="001E0BA2">
        <w:rPr>
          <w:rFonts w:ascii="宋体" w:hAnsi="宋体"/>
          <w:sz w:val="28"/>
          <w:szCs w:val="28"/>
        </w:rPr>
        <w:t>硕士</w:t>
      </w:r>
      <w:r w:rsidRPr="001E0BA2">
        <w:rPr>
          <w:rFonts w:ascii="宋体" w:hAnsi="宋体" w:hint="eastAsia"/>
          <w:sz w:val="28"/>
          <w:szCs w:val="28"/>
        </w:rPr>
        <w:t>课程已完成，成绩优异（平均分≥</w:t>
      </w:r>
      <w:r>
        <w:rPr>
          <w:rFonts w:ascii="宋体" w:hAnsi="宋体" w:hint="eastAsia"/>
          <w:sz w:val="28"/>
          <w:szCs w:val="28"/>
        </w:rPr>
        <w:t>75</w:t>
      </w:r>
      <w:r w:rsidRPr="001E0BA2">
        <w:rPr>
          <w:rFonts w:ascii="宋体" w:hAnsi="宋体" w:hint="eastAsia"/>
          <w:sz w:val="28"/>
          <w:szCs w:val="28"/>
        </w:rPr>
        <w:t>分），其中学位英语</w:t>
      </w:r>
      <w:r>
        <w:rPr>
          <w:rFonts w:ascii="宋体" w:hAnsi="宋体" w:hint="eastAsia"/>
          <w:sz w:val="28"/>
          <w:szCs w:val="28"/>
        </w:rPr>
        <w:t>必须及格</w:t>
      </w:r>
      <w:r w:rsidRPr="001E0BA2">
        <w:rPr>
          <w:rFonts w:ascii="宋体" w:hAnsi="宋体" w:hint="eastAsia"/>
          <w:sz w:val="28"/>
          <w:szCs w:val="28"/>
        </w:rPr>
        <w:t>；</w:t>
      </w:r>
    </w:p>
    <w:p w:rsidR="00A53BF3" w:rsidRPr="00F46F59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</w:t>
      </w:r>
      <w:r w:rsidRPr="001E0BA2">
        <w:rPr>
          <w:rFonts w:ascii="宋体" w:hAnsi="宋体" w:hint="eastAsia"/>
          <w:sz w:val="28"/>
          <w:szCs w:val="28"/>
        </w:rPr>
        <w:t>原则上，硕博连读仅限于同一学科内申请。跨学科申请者，除要求本科专业要与所</w:t>
      </w:r>
      <w:smartTag w:uri="urn:schemas-microsoft-com:office:smarttags" w:element="PersonName">
        <w:smartTagPr>
          <w:attr w:name="ProductID" w:val="申请"/>
        </w:smartTagPr>
        <w:r w:rsidRPr="001E0BA2">
          <w:rPr>
            <w:rFonts w:ascii="宋体" w:hAnsi="宋体" w:hint="eastAsia"/>
            <w:sz w:val="28"/>
            <w:szCs w:val="28"/>
          </w:rPr>
          <w:t>申请</w:t>
        </w:r>
      </w:smartTag>
      <w:r w:rsidRPr="001E0BA2">
        <w:rPr>
          <w:rFonts w:ascii="宋体" w:hAnsi="宋体" w:hint="eastAsia"/>
          <w:sz w:val="28"/>
          <w:szCs w:val="28"/>
        </w:rPr>
        <w:t>博士学科相近外，还须提供修读申请专业相关硕士学位课程（公共课除外）的证明（成绩须在80分及以上、所修学分不得少于</w:t>
      </w:r>
      <w:r w:rsidRPr="001E0BA2">
        <w:rPr>
          <w:rFonts w:ascii="宋体" w:hAnsi="宋体"/>
          <w:sz w:val="28"/>
          <w:szCs w:val="28"/>
        </w:rPr>
        <w:t>12学分</w:t>
      </w:r>
      <w:r w:rsidRPr="001E0BA2">
        <w:rPr>
          <w:rFonts w:ascii="宋体" w:hAnsi="宋体" w:hint="eastAsia"/>
          <w:sz w:val="28"/>
          <w:szCs w:val="28"/>
        </w:rPr>
        <w:t>），</w:t>
      </w:r>
      <w:proofErr w:type="gramStart"/>
      <w:r w:rsidRPr="001E0BA2">
        <w:rPr>
          <w:rFonts w:ascii="宋体" w:hAnsi="宋体" w:hint="eastAsia"/>
          <w:sz w:val="28"/>
          <w:szCs w:val="28"/>
        </w:rPr>
        <w:t>且发表</w:t>
      </w:r>
      <w:proofErr w:type="gramEnd"/>
      <w:r w:rsidRPr="001E0BA2">
        <w:rPr>
          <w:rFonts w:ascii="宋体" w:hAnsi="宋体" w:hint="eastAsia"/>
          <w:sz w:val="28"/>
          <w:szCs w:val="28"/>
        </w:rPr>
        <w:t>的学术论文须与所申请攻读博士学位的学科领域相关。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（二）优先条件：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在同等条件下，优先推荐具备以下条件的</w:t>
      </w:r>
      <w:r>
        <w:rPr>
          <w:rFonts w:ascii="宋体" w:hAnsi="宋体" w:hint="eastAsia"/>
          <w:sz w:val="28"/>
          <w:szCs w:val="28"/>
        </w:rPr>
        <w:t>硕士</w:t>
      </w:r>
      <w:r w:rsidRPr="001E0BA2">
        <w:rPr>
          <w:rFonts w:ascii="宋体" w:hAnsi="宋体" w:hint="eastAsia"/>
          <w:sz w:val="28"/>
          <w:szCs w:val="28"/>
        </w:rPr>
        <w:t>生：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1、</w:t>
      </w:r>
      <w:r w:rsidRPr="001E0BA2">
        <w:rPr>
          <w:rFonts w:ascii="宋体" w:hAnsi="宋体"/>
          <w:sz w:val="28"/>
          <w:szCs w:val="28"/>
        </w:rPr>
        <w:t>获省部级</w:t>
      </w:r>
      <w:r w:rsidRPr="001E0BA2">
        <w:rPr>
          <w:rFonts w:ascii="宋体" w:hAnsi="宋体" w:hint="eastAsia"/>
          <w:sz w:val="28"/>
          <w:szCs w:val="28"/>
        </w:rPr>
        <w:t>及</w:t>
      </w:r>
      <w:r w:rsidRPr="001E0BA2">
        <w:rPr>
          <w:rFonts w:ascii="宋体" w:hAnsi="宋体"/>
          <w:sz w:val="28"/>
          <w:szCs w:val="28"/>
        </w:rPr>
        <w:t>以上科技奖励者</w:t>
      </w:r>
      <w:r w:rsidRPr="001E0BA2">
        <w:rPr>
          <w:rFonts w:ascii="宋体" w:hAnsi="宋体" w:hint="eastAsia"/>
          <w:sz w:val="28"/>
          <w:szCs w:val="28"/>
        </w:rPr>
        <w:t>（持证者）；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2、</w:t>
      </w:r>
      <w:r w:rsidRPr="001E0BA2">
        <w:rPr>
          <w:rFonts w:ascii="宋体" w:hAnsi="宋体"/>
          <w:sz w:val="28"/>
          <w:szCs w:val="28"/>
        </w:rPr>
        <w:t>获</w:t>
      </w:r>
      <w:r w:rsidRPr="001E0BA2">
        <w:rPr>
          <w:rFonts w:ascii="宋体" w:hAnsi="宋体" w:hint="eastAsia"/>
          <w:sz w:val="28"/>
          <w:szCs w:val="28"/>
        </w:rPr>
        <w:t>国家专利者（持证者）；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3、</w:t>
      </w:r>
      <w:r w:rsidRPr="001E0BA2">
        <w:rPr>
          <w:rFonts w:ascii="宋体" w:hAnsi="宋体"/>
          <w:sz w:val="28"/>
          <w:szCs w:val="28"/>
        </w:rPr>
        <w:t>获</w:t>
      </w:r>
      <w:r w:rsidRPr="001E0BA2">
        <w:rPr>
          <w:rFonts w:ascii="宋体" w:hAnsi="宋体" w:hint="eastAsia"/>
          <w:sz w:val="28"/>
          <w:szCs w:val="28"/>
        </w:rPr>
        <w:t>省级及以上科技竞赛（主要指数学建模、电子设计大赛、机器人大赛、挑战杯等）三等奖及以上者（含本科阶段）；</w:t>
      </w:r>
    </w:p>
    <w:p w:rsidR="00A53BF3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4、参与</w:t>
      </w:r>
      <w:r>
        <w:rPr>
          <w:rFonts w:ascii="宋体" w:hAnsi="宋体" w:hint="eastAsia"/>
          <w:sz w:val="28"/>
          <w:szCs w:val="28"/>
        </w:rPr>
        <w:t>指导教师</w:t>
      </w:r>
      <w:r w:rsidRPr="001E0BA2">
        <w:rPr>
          <w:rFonts w:ascii="宋体" w:hAnsi="宋体" w:hint="eastAsia"/>
          <w:sz w:val="28"/>
          <w:szCs w:val="28"/>
        </w:rPr>
        <w:t>从事的基础课题或重大研究课题，</w:t>
      </w:r>
      <w:r>
        <w:rPr>
          <w:rFonts w:ascii="宋体" w:hAnsi="宋体" w:hint="eastAsia"/>
          <w:sz w:val="28"/>
          <w:szCs w:val="28"/>
        </w:rPr>
        <w:t>被</w:t>
      </w:r>
      <w:r w:rsidRPr="001E0BA2">
        <w:rPr>
          <w:rFonts w:ascii="宋体" w:hAnsi="宋体" w:hint="eastAsia"/>
          <w:sz w:val="28"/>
          <w:szCs w:val="28"/>
        </w:rPr>
        <w:t>认</w:t>
      </w:r>
      <w:r>
        <w:rPr>
          <w:rFonts w:ascii="宋体" w:hAnsi="宋体" w:hint="eastAsia"/>
          <w:sz w:val="28"/>
          <w:szCs w:val="28"/>
        </w:rPr>
        <w:t>定</w:t>
      </w:r>
      <w:r w:rsidRPr="001E0BA2">
        <w:rPr>
          <w:rFonts w:ascii="宋体" w:hAnsi="宋体" w:hint="eastAsia"/>
          <w:sz w:val="28"/>
          <w:szCs w:val="28"/>
        </w:rPr>
        <w:t>具有较强的事业心、创新精神以及科研潜质者。</w:t>
      </w:r>
    </w:p>
    <w:p w:rsidR="00A53BF3" w:rsidRPr="001E0BA2" w:rsidRDefault="00A53BF3" w:rsidP="00A53BF3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1E0BA2">
        <w:rPr>
          <w:rFonts w:ascii="宋体" w:hAnsi="宋体" w:hint="eastAsia"/>
          <w:b/>
          <w:sz w:val="28"/>
          <w:szCs w:val="28"/>
        </w:rPr>
        <w:t>三</w:t>
      </w:r>
      <w:r w:rsidRPr="001E0BA2">
        <w:rPr>
          <w:rFonts w:ascii="宋体" w:hAnsi="宋体"/>
          <w:b/>
          <w:sz w:val="28"/>
          <w:szCs w:val="28"/>
        </w:rPr>
        <w:t>、选拔</w:t>
      </w:r>
      <w:r w:rsidRPr="001E0BA2">
        <w:rPr>
          <w:rFonts w:ascii="宋体" w:hAnsi="宋体" w:hint="eastAsia"/>
          <w:b/>
          <w:sz w:val="28"/>
          <w:szCs w:val="28"/>
        </w:rPr>
        <w:t>程序与</w:t>
      </w:r>
      <w:r w:rsidRPr="001E0BA2">
        <w:rPr>
          <w:rFonts w:ascii="宋体" w:hAnsi="宋体"/>
          <w:b/>
          <w:sz w:val="28"/>
          <w:szCs w:val="28"/>
        </w:rPr>
        <w:t xml:space="preserve">办法 </w:t>
      </w:r>
    </w:p>
    <w:p w:rsidR="00A53BF3" w:rsidRPr="00BA76DA" w:rsidRDefault="00A53BF3" w:rsidP="00A53BF3">
      <w:pPr>
        <w:widowControl/>
        <w:spacing w:line="460" w:lineRule="exact"/>
        <w:ind w:firstLineChars="193" w:firstLine="540"/>
        <w:jc w:val="left"/>
        <w:rPr>
          <w:rFonts w:ascii="宋体" w:hAnsi="宋体" w:hint="eastAsia"/>
          <w:sz w:val="28"/>
          <w:szCs w:val="28"/>
        </w:rPr>
      </w:pPr>
      <w:r w:rsidRPr="00C9106B">
        <w:rPr>
          <w:rFonts w:ascii="宋体" w:hAnsi="宋体"/>
          <w:sz w:val="28"/>
          <w:szCs w:val="28"/>
        </w:rPr>
        <w:t>硕博连读</w:t>
      </w:r>
      <w:r w:rsidRPr="00C9106B">
        <w:rPr>
          <w:rFonts w:ascii="宋体" w:hAnsi="宋体" w:hint="eastAsia"/>
          <w:sz w:val="28"/>
          <w:szCs w:val="28"/>
        </w:rPr>
        <w:t>资格选拔采取本人申请、所在学院审核</w:t>
      </w:r>
      <w:r>
        <w:rPr>
          <w:rFonts w:ascii="宋体" w:hAnsi="宋体" w:hint="eastAsia"/>
          <w:sz w:val="28"/>
          <w:szCs w:val="28"/>
        </w:rPr>
        <w:t>推荐</w:t>
      </w:r>
      <w:r w:rsidRPr="00C9106B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研究生院（部）审批</w:t>
      </w:r>
      <w:r w:rsidRPr="00C9106B">
        <w:rPr>
          <w:rFonts w:ascii="宋体" w:hAnsi="宋体" w:hint="eastAsia"/>
          <w:sz w:val="28"/>
          <w:szCs w:val="28"/>
        </w:rPr>
        <w:t>的方法。</w:t>
      </w:r>
    </w:p>
    <w:p w:rsidR="00A53BF3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/>
          <w:sz w:val="28"/>
          <w:szCs w:val="28"/>
        </w:rPr>
        <w:t>凡符合上述条件者，本人</w:t>
      </w:r>
      <w:r>
        <w:rPr>
          <w:rFonts w:ascii="宋体" w:hAnsi="宋体" w:hint="eastAsia"/>
          <w:sz w:val="28"/>
          <w:szCs w:val="28"/>
        </w:rPr>
        <w:t>须</w:t>
      </w:r>
      <w:r w:rsidRPr="001E0BA2">
        <w:rPr>
          <w:rFonts w:ascii="宋体" w:hAnsi="宋体" w:hint="eastAsia"/>
          <w:sz w:val="28"/>
          <w:szCs w:val="28"/>
        </w:rPr>
        <w:t>如实填写《成都理工大学硕博连读资格申请表》（见附表）</w:t>
      </w:r>
      <w:r w:rsidRPr="001E0BA2">
        <w:rPr>
          <w:rFonts w:ascii="宋体" w:hAnsi="宋体"/>
          <w:sz w:val="28"/>
          <w:szCs w:val="28"/>
        </w:rPr>
        <w:t>，</w:t>
      </w:r>
      <w:r w:rsidRPr="001E0BA2">
        <w:rPr>
          <w:rFonts w:ascii="宋体" w:hAnsi="宋体" w:hint="eastAsia"/>
          <w:sz w:val="28"/>
          <w:szCs w:val="28"/>
        </w:rPr>
        <w:t>在征得导师</w:t>
      </w:r>
      <w:smartTag w:uri="urn:schemas-microsoft-com:office:smarttags" w:element="PersonName">
        <w:smartTagPr>
          <w:attr w:name="ProductID" w:val="和拟报"/>
        </w:smartTagPr>
        <w:r w:rsidRPr="001E0BA2">
          <w:rPr>
            <w:rFonts w:ascii="宋体" w:hAnsi="宋体" w:hint="eastAsia"/>
            <w:sz w:val="28"/>
            <w:szCs w:val="28"/>
          </w:rPr>
          <w:t>和</w:t>
        </w:r>
        <w:proofErr w:type="gramStart"/>
        <w:r w:rsidRPr="001E0BA2">
          <w:rPr>
            <w:rFonts w:ascii="宋体" w:hAnsi="宋体" w:hint="eastAsia"/>
            <w:sz w:val="28"/>
            <w:szCs w:val="28"/>
          </w:rPr>
          <w:t>拟报</w:t>
        </w:r>
      </w:smartTag>
      <w:proofErr w:type="gramEnd"/>
      <w:r w:rsidRPr="001E0BA2">
        <w:rPr>
          <w:rFonts w:ascii="宋体" w:hAnsi="宋体"/>
          <w:sz w:val="28"/>
          <w:szCs w:val="28"/>
        </w:rPr>
        <w:t>博士</w:t>
      </w:r>
      <w:r w:rsidRPr="001E0BA2">
        <w:rPr>
          <w:rFonts w:ascii="宋体" w:hAnsi="宋体" w:hint="eastAsia"/>
          <w:sz w:val="28"/>
          <w:szCs w:val="28"/>
        </w:rPr>
        <w:t>生指导</w:t>
      </w:r>
      <w:r>
        <w:rPr>
          <w:rFonts w:ascii="宋体" w:hAnsi="宋体" w:hint="eastAsia"/>
          <w:sz w:val="28"/>
          <w:szCs w:val="28"/>
        </w:rPr>
        <w:t>教师</w:t>
      </w:r>
      <w:r w:rsidRPr="001E0BA2">
        <w:rPr>
          <w:rFonts w:ascii="宋体" w:hAnsi="宋体"/>
          <w:sz w:val="28"/>
          <w:szCs w:val="28"/>
        </w:rPr>
        <w:t>同意</w:t>
      </w:r>
      <w:r>
        <w:rPr>
          <w:rFonts w:ascii="宋体" w:hAnsi="宋体" w:hint="eastAsia"/>
          <w:sz w:val="28"/>
          <w:szCs w:val="28"/>
        </w:rPr>
        <w:t>并签字后</w:t>
      </w:r>
      <w:r w:rsidRPr="001E0BA2"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交至所在学院审核。学院审核通过后，须将</w:t>
      </w:r>
      <w:r w:rsidRPr="00C9106B">
        <w:rPr>
          <w:rFonts w:ascii="宋体" w:hAnsi="宋体"/>
          <w:sz w:val="28"/>
          <w:szCs w:val="28"/>
        </w:rPr>
        <w:t>择优遴选出的硕士研究生的《成都理工大学硕博连读资格申请表》</w:t>
      </w:r>
      <w:r>
        <w:rPr>
          <w:rFonts w:ascii="宋体" w:hAnsi="宋体" w:hint="eastAsia"/>
          <w:sz w:val="28"/>
          <w:szCs w:val="28"/>
        </w:rPr>
        <w:t>及相关材料</w:t>
      </w:r>
      <w:r w:rsidRPr="00C9106B">
        <w:rPr>
          <w:rFonts w:ascii="宋体" w:hAnsi="宋体"/>
          <w:sz w:val="28"/>
          <w:szCs w:val="28"/>
        </w:rPr>
        <w:t>统一交至研究生院（部）审批</w:t>
      </w:r>
      <w:r>
        <w:rPr>
          <w:rFonts w:ascii="宋体" w:hAnsi="宋体" w:hint="eastAsia"/>
          <w:sz w:val="28"/>
          <w:szCs w:val="28"/>
        </w:rPr>
        <w:t>。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1E0BA2">
        <w:rPr>
          <w:rFonts w:ascii="宋体" w:hAnsi="宋体"/>
          <w:sz w:val="28"/>
          <w:szCs w:val="28"/>
        </w:rPr>
        <w:t>研究生院</w:t>
      </w:r>
      <w:r w:rsidRPr="001E0BA2">
        <w:rPr>
          <w:rFonts w:ascii="宋体" w:hAnsi="宋体" w:hint="eastAsia"/>
          <w:sz w:val="28"/>
          <w:szCs w:val="28"/>
        </w:rPr>
        <w:t>（部）</w:t>
      </w:r>
      <w:r w:rsidRPr="001E0BA2">
        <w:rPr>
          <w:rFonts w:ascii="宋体" w:hAnsi="宋体"/>
          <w:sz w:val="28"/>
          <w:szCs w:val="28"/>
        </w:rPr>
        <w:t>按当年</w:t>
      </w:r>
      <w:r>
        <w:rPr>
          <w:rFonts w:ascii="宋体" w:hAnsi="宋体" w:hint="eastAsia"/>
          <w:sz w:val="28"/>
          <w:szCs w:val="28"/>
        </w:rPr>
        <w:t>博士研究生</w:t>
      </w:r>
      <w:r w:rsidRPr="001E0BA2">
        <w:rPr>
          <w:rFonts w:ascii="宋体" w:hAnsi="宋体"/>
          <w:sz w:val="28"/>
          <w:szCs w:val="28"/>
        </w:rPr>
        <w:t>实际招生人数的适当比例，对</w:t>
      </w:r>
      <w:r w:rsidRPr="001E0BA2">
        <w:rPr>
          <w:rFonts w:ascii="宋体" w:hAnsi="宋体" w:hint="eastAsia"/>
          <w:sz w:val="28"/>
          <w:szCs w:val="28"/>
        </w:rPr>
        <w:t>获得“硕博连读”资格的人</w:t>
      </w:r>
      <w:r w:rsidRPr="001E0BA2">
        <w:rPr>
          <w:rFonts w:ascii="宋体" w:hAnsi="宋体"/>
          <w:sz w:val="28"/>
          <w:szCs w:val="28"/>
        </w:rPr>
        <w:t>数实行总量控制。</w:t>
      </w:r>
    </w:p>
    <w:p w:rsidR="00A53BF3" w:rsidRPr="001E0BA2" w:rsidRDefault="00A53BF3" w:rsidP="00A53BF3">
      <w:pPr>
        <w:spacing w:line="4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1E0BA2">
        <w:rPr>
          <w:rFonts w:ascii="宋体" w:hAnsi="宋体" w:hint="eastAsia"/>
          <w:b/>
          <w:sz w:val="28"/>
          <w:szCs w:val="28"/>
        </w:rPr>
        <w:t>四、入学考试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取得“硕博连读”资格的硕士生，须参加我校博士</w:t>
      </w:r>
      <w:r>
        <w:rPr>
          <w:rFonts w:ascii="宋体" w:hAnsi="宋体" w:hint="eastAsia"/>
          <w:sz w:val="28"/>
          <w:szCs w:val="28"/>
        </w:rPr>
        <w:t>研究生报名及</w:t>
      </w:r>
      <w:r w:rsidRPr="001E0BA2">
        <w:rPr>
          <w:rFonts w:ascii="宋体" w:hAnsi="宋体" w:hint="eastAsia"/>
          <w:sz w:val="28"/>
          <w:szCs w:val="28"/>
        </w:rPr>
        <w:lastRenderedPageBreak/>
        <w:t>招生考试</w:t>
      </w:r>
      <w:r>
        <w:rPr>
          <w:rFonts w:ascii="宋体" w:hAnsi="宋体" w:hint="eastAsia"/>
          <w:sz w:val="28"/>
          <w:szCs w:val="28"/>
        </w:rPr>
        <w:t>。在博士研究生招生考试初试环节，本人可提出免考专业课程的申请，</w:t>
      </w:r>
      <w:proofErr w:type="gramStart"/>
      <w:r>
        <w:rPr>
          <w:rFonts w:ascii="宋体" w:hAnsi="宋体" w:hint="eastAsia"/>
          <w:sz w:val="28"/>
          <w:szCs w:val="28"/>
        </w:rPr>
        <w:t>经</w:t>
      </w:r>
      <w:r w:rsidRPr="001E0BA2">
        <w:rPr>
          <w:rFonts w:ascii="宋体" w:hAnsi="宋体" w:hint="eastAsia"/>
          <w:sz w:val="28"/>
          <w:szCs w:val="28"/>
        </w:rPr>
        <w:t>拟报</w:t>
      </w:r>
      <w:proofErr w:type="gramEnd"/>
      <w:r w:rsidRPr="001E0BA2">
        <w:rPr>
          <w:rFonts w:ascii="宋体" w:hAnsi="宋体"/>
          <w:sz w:val="28"/>
          <w:szCs w:val="28"/>
        </w:rPr>
        <w:t>博士</w:t>
      </w:r>
      <w:r w:rsidRPr="001E0BA2">
        <w:rPr>
          <w:rFonts w:ascii="宋体" w:hAnsi="宋体" w:hint="eastAsia"/>
          <w:sz w:val="28"/>
          <w:szCs w:val="28"/>
        </w:rPr>
        <w:t>生指导</w:t>
      </w:r>
      <w:r>
        <w:rPr>
          <w:rFonts w:ascii="宋体" w:hAnsi="宋体" w:hint="eastAsia"/>
          <w:sz w:val="28"/>
          <w:szCs w:val="28"/>
        </w:rPr>
        <w:t>教师</w:t>
      </w:r>
      <w:r w:rsidRPr="001E0BA2">
        <w:rPr>
          <w:rFonts w:ascii="宋体" w:hAnsi="宋体"/>
          <w:sz w:val="28"/>
          <w:szCs w:val="28"/>
        </w:rPr>
        <w:t>同意</w:t>
      </w:r>
      <w:r>
        <w:rPr>
          <w:rFonts w:ascii="宋体" w:hAnsi="宋体" w:hint="eastAsia"/>
          <w:sz w:val="28"/>
          <w:szCs w:val="28"/>
        </w:rPr>
        <w:t>、</w:t>
      </w:r>
      <w:r w:rsidRPr="00C9106B">
        <w:rPr>
          <w:rFonts w:ascii="宋体" w:hAnsi="宋体"/>
          <w:sz w:val="28"/>
          <w:szCs w:val="28"/>
        </w:rPr>
        <w:t>研究生院（部）</w:t>
      </w:r>
      <w:r>
        <w:rPr>
          <w:rFonts w:ascii="宋体" w:hAnsi="宋体" w:hint="eastAsia"/>
          <w:sz w:val="28"/>
          <w:szCs w:val="28"/>
        </w:rPr>
        <w:t>审批后，可仅参加英语科目考试。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博士</w:t>
      </w:r>
      <w:r>
        <w:rPr>
          <w:rFonts w:ascii="宋体" w:hAnsi="宋体" w:hint="eastAsia"/>
          <w:sz w:val="28"/>
          <w:szCs w:val="28"/>
        </w:rPr>
        <w:t>研究</w:t>
      </w:r>
      <w:r w:rsidRPr="001E0BA2">
        <w:rPr>
          <w:rFonts w:ascii="宋体" w:hAnsi="宋体" w:hint="eastAsia"/>
          <w:sz w:val="28"/>
          <w:szCs w:val="28"/>
        </w:rPr>
        <w:t>生招生入学考试未通过者，自动取消其“硕博连读”资格，仍按硕士生进行培养。</w:t>
      </w:r>
    </w:p>
    <w:p w:rsidR="00A53BF3" w:rsidRPr="001E0BA2" w:rsidRDefault="00A53BF3" w:rsidP="00A53BF3">
      <w:pPr>
        <w:spacing w:line="4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1E0BA2">
        <w:rPr>
          <w:rFonts w:ascii="宋体" w:hAnsi="宋体" w:hint="eastAsia"/>
          <w:b/>
          <w:sz w:val="28"/>
          <w:szCs w:val="28"/>
        </w:rPr>
        <w:t>五、培养方式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（一）“硕博连读”研究生的学习年限为</w:t>
      </w:r>
      <w:r>
        <w:rPr>
          <w:rFonts w:ascii="宋体" w:hAnsi="宋体" w:hint="eastAsia"/>
          <w:sz w:val="28"/>
          <w:szCs w:val="28"/>
        </w:rPr>
        <w:t>4-</w:t>
      </w:r>
      <w:r w:rsidRPr="001E0BA2">
        <w:rPr>
          <w:rFonts w:ascii="宋体" w:hAnsi="宋体"/>
          <w:sz w:val="28"/>
          <w:szCs w:val="28"/>
        </w:rPr>
        <w:t>5年，其</w:t>
      </w:r>
      <w:r w:rsidRPr="001E0BA2">
        <w:rPr>
          <w:rFonts w:ascii="宋体" w:hAnsi="宋体" w:hint="eastAsia"/>
          <w:sz w:val="28"/>
          <w:szCs w:val="28"/>
        </w:rPr>
        <w:t>中</w:t>
      </w:r>
      <w:r w:rsidRPr="001E0BA2">
        <w:rPr>
          <w:rFonts w:ascii="宋体" w:hAnsi="宋体"/>
          <w:sz w:val="28"/>
          <w:szCs w:val="28"/>
        </w:rPr>
        <w:t>博士阶段的学</w:t>
      </w:r>
      <w:r>
        <w:rPr>
          <w:rFonts w:ascii="宋体" w:hAnsi="宋体" w:hint="eastAsia"/>
          <w:sz w:val="28"/>
          <w:szCs w:val="28"/>
        </w:rPr>
        <w:t>制</w:t>
      </w:r>
      <w:r w:rsidRPr="001E0BA2">
        <w:rPr>
          <w:rFonts w:ascii="宋体" w:hAnsi="宋体" w:hint="eastAsia"/>
          <w:sz w:val="28"/>
          <w:szCs w:val="28"/>
        </w:rPr>
        <w:t>为3</w:t>
      </w:r>
      <w:r w:rsidRPr="001E0BA2">
        <w:rPr>
          <w:rFonts w:ascii="宋体" w:hAnsi="宋体"/>
          <w:sz w:val="28"/>
          <w:szCs w:val="28"/>
        </w:rPr>
        <w:t>年</w:t>
      </w:r>
      <w:r w:rsidRPr="001E0BA2">
        <w:rPr>
          <w:rFonts w:ascii="宋体" w:hAnsi="宋体" w:hint="eastAsia"/>
          <w:sz w:val="28"/>
          <w:szCs w:val="28"/>
        </w:rPr>
        <w:t>。</w:t>
      </w:r>
      <w:r w:rsidRPr="001E0BA2">
        <w:rPr>
          <w:rFonts w:ascii="宋体" w:hAnsi="宋体"/>
          <w:sz w:val="28"/>
          <w:szCs w:val="28"/>
        </w:rPr>
        <w:t>因客观原因不能按期完成学业的，可申请</w:t>
      </w:r>
      <w:r>
        <w:rPr>
          <w:rFonts w:ascii="宋体" w:hAnsi="宋体" w:hint="eastAsia"/>
          <w:sz w:val="28"/>
          <w:szCs w:val="28"/>
        </w:rPr>
        <w:t>适当</w:t>
      </w:r>
      <w:r w:rsidRPr="001E0BA2">
        <w:rPr>
          <w:rFonts w:ascii="宋体" w:hAnsi="宋体"/>
          <w:sz w:val="28"/>
          <w:szCs w:val="28"/>
        </w:rPr>
        <w:t>延长学习年限。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（二）“硕博连读”研究生应修课程总学分不少于</w:t>
      </w:r>
      <w:r w:rsidRPr="001E0BA2"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1</w:t>
      </w:r>
      <w:r w:rsidRPr="001E0BA2">
        <w:rPr>
          <w:rFonts w:ascii="宋体" w:hAnsi="宋体"/>
          <w:sz w:val="28"/>
          <w:szCs w:val="28"/>
        </w:rPr>
        <w:t>学分，</w:t>
      </w:r>
      <w:r w:rsidRPr="001E0BA2">
        <w:rPr>
          <w:rFonts w:ascii="宋体" w:hAnsi="宋体" w:hint="eastAsia"/>
          <w:sz w:val="28"/>
          <w:szCs w:val="28"/>
        </w:rPr>
        <w:t>课程包含所学硕士专业</w:t>
      </w:r>
      <w:smartTag w:uri="urn:schemas-microsoft-com:office:smarttags" w:element="PersonName">
        <w:smartTagPr>
          <w:attr w:name="ProductID" w:val="和"/>
        </w:smartTagPr>
        <w:r w:rsidRPr="001E0BA2">
          <w:rPr>
            <w:rFonts w:ascii="宋体" w:hAnsi="宋体" w:hint="eastAsia"/>
            <w:sz w:val="28"/>
            <w:szCs w:val="28"/>
          </w:rPr>
          <w:t>和</w:t>
        </w:r>
      </w:smartTag>
      <w:r w:rsidRPr="001E0BA2">
        <w:rPr>
          <w:rFonts w:ascii="宋体" w:hAnsi="宋体" w:hint="eastAsia"/>
          <w:sz w:val="28"/>
          <w:szCs w:val="28"/>
        </w:rPr>
        <w:t>博士专业的培养方案要求的课程。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（三）“硕博连读”研究生不进行独立的硕士学位论文工作，不颁发硕士研究生毕业证和学位证。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（四）申请“硕博连读”资格阶段的学术论文不能用</w:t>
      </w:r>
      <w:smartTag w:uri="urn:schemas-microsoft-com:office:smarttags" w:element="PersonName">
        <w:smartTagPr>
          <w:attr w:name="ProductID" w:val="于申请"/>
        </w:smartTagPr>
        <w:r w:rsidRPr="001E0BA2">
          <w:rPr>
            <w:rFonts w:ascii="宋体" w:hAnsi="宋体" w:hint="eastAsia"/>
            <w:sz w:val="28"/>
            <w:szCs w:val="28"/>
          </w:rPr>
          <w:t>于申请</w:t>
        </w:r>
      </w:smartTag>
      <w:r w:rsidRPr="001E0BA2">
        <w:rPr>
          <w:rFonts w:ascii="宋体" w:hAnsi="宋体" w:hint="eastAsia"/>
          <w:sz w:val="28"/>
          <w:szCs w:val="28"/>
        </w:rPr>
        <w:t>博士学位。</w:t>
      </w:r>
    </w:p>
    <w:p w:rsidR="00A53BF3" w:rsidRPr="001E0BA2" w:rsidRDefault="00A53BF3" w:rsidP="00A53BF3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1E0BA2">
        <w:rPr>
          <w:rFonts w:ascii="宋体" w:hAnsi="宋体" w:hint="eastAsia"/>
          <w:b/>
          <w:sz w:val="28"/>
          <w:szCs w:val="28"/>
        </w:rPr>
        <w:t>六</w:t>
      </w:r>
      <w:r w:rsidRPr="001E0BA2">
        <w:rPr>
          <w:rFonts w:ascii="宋体" w:hAnsi="宋体"/>
          <w:b/>
          <w:sz w:val="28"/>
          <w:szCs w:val="28"/>
        </w:rPr>
        <w:t>、</w:t>
      </w:r>
      <w:r w:rsidRPr="001E0BA2">
        <w:rPr>
          <w:rFonts w:ascii="宋体" w:hAnsi="宋体" w:hint="eastAsia"/>
          <w:b/>
          <w:sz w:val="28"/>
          <w:szCs w:val="28"/>
        </w:rPr>
        <w:t>中期</w:t>
      </w:r>
      <w:r w:rsidRPr="001E0BA2">
        <w:rPr>
          <w:rFonts w:ascii="宋体" w:hAnsi="宋体"/>
          <w:b/>
          <w:sz w:val="28"/>
          <w:szCs w:val="28"/>
        </w:rPr>
        <w:t>考</w:t>
      </w:r>
      <w:r w:rsidRPr="001E0BA2">
        <w:rPr>
          <w:rFonts w:ascii="宋体" w:hAnsi="宋体" w:hint="eastAsia"/>
          <w:b/>
          <w:sz w:val="28"/>
          <w:szCs w:val="28"/>
        </w:rPr>
        <w:t>核与分流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/>
          <w:sz w:val="28"/>
          <w:szCs w:val="28"/>
        </w:rPr>
        <w:t>为保证</w:t>
      </w:r>
      <w:r w:rsidRPr="001E0BA2">
        <w:rPr>
          <w:rFonts w:ascii="宋体" w:hAnsi="宋体" w:hint="eastAsia"/>
          <w:sz w:val="28"/>
          <w:szCs w:val="28"/>
        </w:rPr>
        <w:t>“硕博连读”研究生培养</w:t>
      </w:r>
      <w:r w:rsidRPr="001E0BA2">
        <w:rPr>
          <w:rFonts w:ascii="宋体" w:hAnsi="宋体"/>
          <w:sz w:val="28"/>
          <w:szCs w:val="28"/>
        </w:rPr>
        <w:t>质量，在</w:t>
      </w:r>
      <w:r w:rsidRPr="001E0BA2">
        <w:rPr>
          <w:rFonts w:ascii="宋体" w:hAnsi="宋体" w:hint="eastAsia"/>
          <w:sz w:val="28"/>
          <w:szCs w:val="28"/>
        </w:rPr>
        <w:t>其</w:t>
      </w:r>
      <w:r w:rsidRPr="001E0BA2">
        <w:rPr>
          <w:rFonts w:ascii="宋体" w:hAnsi="宋体"/>
          <w:sz w:val="28"/>
          <w:szCs w:val="28"/>
        </w:rPr>
        <w:t>进入博士论文</w:t>
      </w:r>
      <w:r w:rsidRPr="001E0BA2">
        <w:rPr>
          <w:rFonts w:ascii="宋体" w:hAnsi="宋体" w:hint="eastAsia"/>
          <w:sz w:val="28"/>
          <w:szCs w:val="28"/>
        </w:rPr>
        <w:t>开题报告前，</w:t>
      </w:r>
      <w:smartTag w:uri="urn:schemas-microsoft-com:office:smarttags" w:element="PersonName">
        <w:smartTagPr>
          <w:attr w:name="ProductID" w:val="须按"/>
        </w:smartTagPr>
        <w:r w:rsidRPr="001E0BA2">
          <w:rPr>
            <w:rFonts w:ascii="宋体" w:hAnsi="宋体" w:hint="eastAsia"/>
            <w:sz w:val="28"/>
            <w:szCs w:val="28"/>
          </w:rPr>
          <w:t>须按</w:t>
        </w:r>
      </w:smartTag>
      <w:r w:rsidRPr="001E0BA2">
        <w:rPr>
          <w:rFonts w:ascii="宋体" w:hAnsi="宋体" w:hint="eastAsia"/>
          <w:sz w:val="28"/>
          <w:szCs w:val="28"/>
        </w:rPr>
        <w:t>博士生培养方案规定参加“中期</w:t>
      </w:r>
      <w:r w:rsidRPr="001E0BA2">
        <w:rPr>
          <w:rFonts w:ascii="宋体" w:hAnsi="宋体"/>
          <w:sz w:val="28"/>
          <w:szCs w:val="28"/>
        </w:rPr>
        <w:t>考</w:t>
      </w:r>
      <w:r w:rsidRPr="001E0BA2">
        <w:rPr>
          <w:rFonts w:ascii="宋体" w:hAnsi="宋体" w:hint="eastAsia"/>
          <w:sz w:val="28"/>
          <w:szCs w:val="28"/>
        </w:rPr>
        <w:t>核”</w:t>
      </w:r>
      <w:r w:rsidRPr="001E0BA2">
        <w:rPr>
          <w:rFonts w:ascii="宋体" w:hAnsi="宋体"/>
          <w:sz w:val="28"/>
          <w:szCs w:val="28"/>
        </w:rPr>
        <w:t>。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“中期考核”合格者，继续按“博士生”进行培养，</w:t>
      </w:r>
      <w:r w:rsidRPr="001E0BA2">
        <w:rPr>
          <w:rFonts w:ascii="宋体" w:hAnsi="宋体"/>
          <w:sz w:val="28"/>
          <w:szCs w:val="28"/>
        </w:rPr>
        <w:t>享受博士生待遇</w:t>
      </w:r>
      <w:r w:rsidRPr="001E0BA2">
        <w:rPr>
          <w:rFonts w:ascii="宋体" w:hAnsi="宋体" w:hint="eastAsia"/>
          <w:sz w:val="28"/>
          <w:szCs w:val="28"/>
        </w:rPr>
        <w:t>。“中期考核”</w:t>
      </w:r>
      <w:r w:rsidRPr="001E0BA2">
        <w:rPr>
          <w:rFonts w:ascii="宋体" w:hAnsi="宋体"/>
          <w:sz w:val="28"/>
          <w:szCs w:val="28"/>
        </w:rPr>
        <w:t>不合格</w:t>
      </w:r>
      <w:r w:rsidRPr="001E0BA2">
        <w:rPr>
          <w:rFonts w:ascii="宋体" w:hAnsi="宋体" w:hint="eastAsia"/>
          <w:sz w:val="28"/>
          <w:szCs w:val="28"/>
        </w:rPr>
        <w:t>、</w:t>
      </w:r>
      <w:r w:rsidRPr="001E0BA2">
        <w:rPr>
          <w:rFonts w:ascii="宋体" w:hAnsi="宋体"/>
          <w:sz w:val="28"/>
          <w:szCs w:val="28"/>
        </w:rPr>
        <w:t>但符合硕士生要求者，可</w:t>
      </w:r>
      <w:r w:rsidRPr="001E0BA2">
        <w:rPr>
          <w:rFonts w:ascii="宋体" w:hAnsi="宋体" w:hint="eastAsia"/>
          <w:sz w:val="28"/>
          <w:szCs w:val="28"/>
        </w:rPr>
        <w:t>转为按“</w:t>
      </w:r>
      <w:r w:rsidRPr="001E0BA2">
        <w:rPr>
          <w:rFonts w:ascii="宋体" w:hAnsi="宋体"/>
          <w:sz w:val="28"/>
          <w:szCs w:val="28"/>
        </w:rPr>
        <w:t>硕士</w:t>
      </w:r>
      <w:r w:rsidRPr="001E0BA2">
        <w:rPr>
          <w:rFonts w:ascii="宋体" w:hAnsi="宋体" w:hint="eastAsia"/>
          <w:sz w:val="28"/>
          <w:szCs w:val="28"/>
        </w:rPr>
        <w:t>生”进行</w:t>
      </w:r>
      <w:r w:rsidRPr="001E0BA2">
        <w:rPr>
          <w:rFonts w:ascii="宋体" w:hAnsi="宋体"/>
          <w:sz w:val="28"/>
          <w:szCs w:val="28"/>
        </w:rPr>
        <w:t>培养</w:t>
      </w:r>
      <w:r w:rsidRPr="001E0BA2">
        <w:rPr>
          <w:rFonts w:ascii="宋体" w:hAnsi="宋体" w:hint="eastAsia"/>
          <w:sz w:val="28"/>
          <w:szCs w:val="28"/>
        </w:rPr>
        <w:t>，</w:t>
      </w:r>
      <w:r w:rsidRPr="001E0BA2">
        <w:rPr>
          <w:rFonts w:ascii="宋体" w:hAnsi="宋体"/>
          <w:sz w:val="28"/>
          <w:szCs w:val="28"/>
        </w:rPr>
        <w:t>学制和待遇同硕士生。</w:t>
      </w:r>
    </w:p>
    <w:p w:rsidR="00A53BF3" w:rsidRDefault="00A53BF3" w:rsidP="00A53BF3">
      <w:pPr>
        <w:spacing w:line="4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1E0BA2">
        <w:rPr>
          <w:rFonts w:ascii="宋体" w:hAnsi="宋体" w:hint="eastAsia"/>
          <w:b/>
          <w:sz w:val="28"/>
          <w:szCs w:val="28"/>
        </w:rPr>
        <w:t>七、</w:t>
      </w:r>
      <w:r>
        <w:rPr>
          <w:rFonts w:ascii="宋体" w:hAnsi="宋体" w:hint="eastAsia"/>
          <w:b/>
          <w:sz w:val="28"/>
          <w:szCs w:val="28"/>
        </w:rPr>
        <w:t>学费缴纳标准</w:t>
      </w:r>
    </w:p>
    <w:p w:rsidR="00A53BF3" w:rsidRDefault="00A53BF3" w:rsidP="00A53BF3">
      <w:pPr>
        <w:spacing w:line="4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D00E2D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>硕博连读硕士学籍阶段按硕士生学费标准缴纳；博士生学籍阶段按博士生学费标准缴纳。</w:t>
      </w:r>
    </w:p>
    <w:p w:rsidR="00A53BF3" w:rsidRPr="001E0BA2" w:rsidRDefault="00A53BF3" w:rsidP="00A53BF3">
      <w:pPr>
        <w:spacing w:line="460" w:lineRule="exact"/>
        <w:ind w:firstLineChars="200" w:firstLine="56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八、</w:t>
      </w:r>
      <w:r w:rsidRPr="001E0BA2">
        <w:rPr>
          <w:rFonts w:ascii="宋体" w:hAnsi="宋体" w:hint="eastAsia"/>
          <w:b/>
          <w:sz w:val="28"/>
          <w:szCs w:val="28"/>
        </w:rPr>
        <w:t>其它未尽事宜由研究生院（部）负责解释。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E0BA2">
        <w:rPr>
          <w:rFonts w:ascii="宋体" w:hAnsi="宋体" w:hint="eastAsia"/>
          <w:sz w:val="28"/>
          <w:szCs w:val="28"/>
        </w:rPr>
        <w:t>本办法解释权归研究生院（部）。</w:t>
      </w:r>
    </w:p>
    <w:p w:rsidR="00A53BF3" w:rsidRPr="001E0BA2" w:rsidRDefault="00A53BF3" w:rsidP="00A53BF3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:rsidR="001A5B77" w:rsidRPr="00A53BF3" w:rsidRDefault="001A5B77">
      <w:bookmarkStart w:id="0" w:name="_GoBack"/>
      <w:bookmarkEnd w:id="0"/>
    </w:p>
    <w:sectPr w:rsidR="001A5B77" w:rsidRPr="00A53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46"/>
    <w:rsid w:val="001A5B77"/>
    <w:rsid w:val="00A05D46"/>
    <w:rsid w:val="00A5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1540</Characters>
  <Application>Microsoft Office Word</Application>
  <DocSecurity>0</DocSecurity>
  <Lines>12</Lines>
  <Paragraphs>3</Paragraphs>
  <ScaleCrop>false</ScaleCrop>
  <Company>cdut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</dc:creator>
  <cp:keywords/>
  <dc:description/>
  <cp:lastModifiedBy>熊</cp:lastModifiedBy>
  <cp:revision>2</cp:revision>
  <dcterms:created xsi:type="dcterms:W3CDTF">2017-12-21T03:04:00Z</dcterms:created>
  <dcterms:modified xsi:type="dcterms:W3CDTF">2017-12-21T03:04:00Z</dcterms:modified>
</cp:coreProperties>
</file>